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71331" w:rsidRDefault="00E7133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апреля 2013 г. N 290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МИНИМАЛЬНОМ ПЕРЕЧНЕ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 И РАБОТ, НЕОБХОДИМЫХ ДЛЯ ОБЕСПЕЧЕНИЯ НАДЛЕЖАЩЕГО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СОДЕРЖАНИЯ ОБЩЕГО ИМУЩЕСТВА В МНОГОКВАРТИРНОМ ДОМЕ,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ПОРЯДКЕ ИХ ОКАЗАНИЯ И ВЫПОЛНЕНИЯ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МИНИМАЛЬНЫЙ ПЕРЕЧЕНЬ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 И РАБОТ, НЕОБХОДИМЫХ ДЛЯ ОБЕСПЕЧЕНИЯ НАДЛЕЖАЩЕГО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СОДЕРЖАНИЯ ОБЩЕГО ИМУЩЕСТВА В МНОГОКВАРТИРНОМ ДОМЕ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Работы, необходимые для надлежащего содержания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несущих конструкций (фундаментов, стен, колонн и столбов,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коррозии арматуры, расслаивания, трещин, выпучивания, отклонения от вертикали в домах </w:t>
      </w:r>
      <w:r>
        <w:rPr>
          <w:rFonts w:ascii="Calibri" w:hAnsi="Calibri" w:cs="Calibri"/>
        </w:rPr>
        <w:lastRenderedPageBreak/>
        <w:t>с бетонными, железобетонными и каменными фундаментами;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</w:t>
      </w:r>
      <w:r>
        <w:rPr>
          <w:rFonts w:ascii="Calibri" w:hAnsi="Calibri" w:cs="Calibri"/>
        </w:rPr>
        <w:lastRenderedPageBreak/>
        <w:t>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осмотр потолков верхних этажей домов с совмещенными (бесчердачными) крышами для </w:t>
      </w:r>
      <w:r>
        <w:rPr>
          <w:rFonts w:ascii="Calibri" w:hAnsi="Calibri" w:cs="Calibri"/>
        </w:rP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зыбкости, выпучивания, наличия трещин в теле перегородок и в местах </w:t>
      </w:r>
      <w:r>
        <w:rPr>
          <w:rFonts w:ascii="Calibri" w:hAnsi="Calibri" w:cs="Calibri"/>
        </w:rPr>
        <w:lastRenderedPageBreak/>
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E71331" w:rsidRDefault="00E71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Работы, необходимые для надлежащего содержания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и обеспечение исправного состояния систем автоматического дымоудаления;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очистка систем защиты от грязи (металлических решеток, ячеистых покрытий, приямков, </w:t>
      </w:r>
      <w:r>
        <w:rPr>
          <w:rFonts w:ascii="Calibri" w:hAnsi="Calibri" w:cs="Calibri"/>
        </w:rPr>
        <w:lastRenderedPageBreak/>
        <w:t>текстильных матов);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pStyle w:val="ConsPlusTitle"/>
        <w:jc w:val="center"/>
        <w:rPr>
          <w:sz w:val="20"/>
          <w:szCs w:val="20"/>
        </w:rPr>
      </w:pPr>
      <w:bookmarkStart w:id="1" w:name="Par228"/>
      <w:bookmarkEnd w:id="1"/>
      <w:r>
        <w:rPr>
          <w:sz w:val="20"/>
          <w:szCs w:val="20"/>
        </w:rPr>
        <w:lastRenderedPageBreak/>
        <w:t>ПРАВИЛА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УСЛУГ И ВЫПОЛНЕНИЯ РАБОТ, НЕОБХОДИМЫХ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НАДЛЕЖАЩЕГО СОДЕРЖАНИЯ ОБЩЕГО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ИМУЩЕСТВА В МНОГОКВАРТИРНОМ ДОМЕ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4"/>
      <w:bookmarkEnd w:id="2"/>
      <w:r>
        <w:rPr>
          <w:rFonts w:ascii="Calibri" w:hAnsi="Calibri" w:cs="Calibri"/>
        </w:rPr>
        <w:t xml:space="preserve">2. 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вести и хранить техническую документацию на многоквартирный дом в установленном </w:t>
      </w:r>
      <w:r>
        <w:rPr>
          <w:rFonts w:ascii="Calibri" w:hAnsi="Calibri" w:cs="Calibri"/>
        </w:rPr>
        <w:lastRenderedPageBreak/>
        <w:t>законодательством Российской Федерации порядке;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pStyle w:val="ConsPlusTitle"/>
        <w:jc w:val="center"/>
        <w:rPr>
          <w:sz w:val="20"/>
          <w:szCs w:val="20"/>
        </w:rPr>
      </w:pPr>
      <w:bookmarkStart w:id="3" w:name="Par268"/>
      <w:bookmarkEnd w:id="3"/>
      <w:r>
        <w:rPr>
          <w:sz w:val="20"/>
          <w:szCs w:val="20"/>
        </w:rPr>
        <w:t>ИЗМЕНЕНИЯ,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АКТЫ ПРАВИТЕЛЬСТВА РОССИЙСКОЙ ФЕДЕРАЦИИ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ВОПРОСАМ СОДЕРЖАНИЯ ОБЩЕГО ИМУЩЕСТВА</w:t>
      </w:r>
    </w:p>
    <w:p w:rsidR="00E71331" w:rsidRDefault="00E7133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МНОГОКВАРТИРНОМ ДОМЕ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открытого конкурса по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отбору управляющей организации для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331" w:rsidRDefault="00E71331">
      <w:pPr>
        <w:pStyle w:val="ConsPlusNonformat"/>
      </w:pPr>
      <w:r>
        <w:t xml:space="preserve">                                         Утверждаю</w:t>
      </w:r>
    </w:p>
    <w:p w:rsidR="00E71331" w:rsidRDefault="00E71331">
      <w:pPr>
        <w:pStyle w:val="ConsPlusNonformat"/>
      </w:pPr>
      <w:r>
        <w:t xml:space="preserve">                           _______________________________________</w:t>
      </w:r>
    </w:p>
    <w:p w:rsidR="00E71331" w:rsidRDefault="00E71331">
      <w:pPr>
        <w:pStyle w:val="ConsPlusNonformat"/>
      </w:pPr>
      <w:r>
        <w:t xml:space="preserve">                              (должность, ф.и.о. руководителя</w:t>
      </w:r>
    </w:p>
    <w:p w:rsidR="00E71331" w:rsidRDefault="00E71331">
      <w:pPr>
        <w:pStyle w:val="ConsPlusNonformat"/>
      </w:pPr>
      <w:r>
        <w:t xml:space="preserve">                           _______________________________________</w:t>
      </w:r>
    </w:p>
    <w:p w:rsidR="00E71331" w:rsidRDefault="00E71331">
      <w:pPr>
        <w:pStyle w:val="ConsPlusNonformat"/>
      </w:pPr>
      <w:r>
        <w:t xml:space="preserve">                               органа местного самоуправления,</w:t>
      </w:r>
    </w:p>
    <w:p w:rsidR="00E71331" w:rsidRDefault="00E71331">
      <w:pPr>
        <w:pStyle w:val="ConsPlusNonformat"/>
      </w:pPr>
      <w:r>
        <w:t xml:space="preserve">                           _______________________________________</w:t>
      </w:r>
    </w:p>
    <w:p w:rsidR="00E71331" w:rsidRDefault="00E71331">
      <w:pPr>
        <w:pStyle w:val="ConsPlusNonformat"/>
      </w:pPr>
      <w:r>
        <w:t xml:space="preserve">                             являющегося организатором конкурса,</w:t>
      </w:r>
    </w:p>
    <w:p w:rsidR="00E71331" w:rsidRDefault="00E71331">
      <w:pPr>
        <w:pStyle w:val="ConsPlusNonformat"/>
      </w:pPr>
      <w:r>
        <w:t xml:space="preserve">                           _______________________________________</w:t>
      </w:r>
    </w:p>
    <w:p w:rsidR="00E71331" w:rsidRDefault="00E71331">
      <w:pPr>
        <w:pStyle w:val="ConsPlusNonformat"/>
      </w:pPr>
      <w:r>
        <w:t xml:space="preserve">                              почтовый индекс и адрес, телефон,</w:t>
      </w:r>
    </w:p>
    <w:p w:rsidR="00E71331" w:rsidRDefault="00E71331">
      <w:pPr>
        <w:pStyle w:val="ConsPlusNonformat"/>
      </w:pPr>
      <w:r>
        <w:t xml:space="preserve">                           _______________________________________</w:t>
      </w:r>
    </w:p>
    <w:p w:rsidR="00E71331" w:rsidRDefault="00E71331">
      <w:pPr>
        <w:pStyle w:val="ConsPlusNonformat"/>
      </w:pPr>
      <w:r>
        <w:t xml:space="preserve">                               факс, адрес электронной почты)</w:t>
      </w:r>
    </w:p>
    <w:p w:rsidR="00E71331" w:rsidRDefault="00E71331">
      <w:pPr>
        <w:pStyle w:val="ConsPlusNonformat"/>
      </w:pPr>
      <w:r>
        <w:t xml:space="preserve">                           "__" __________________________ 20__ г.</w:t>
      </w:r>
    </w:p>
    <w:p w:rsidR="00E71331" w:rsidRDefault="00E71331">
      <w:pPr>
        <w:pStyle w:val="ConsPlusNonformat"/>
      </w:pPr>
      <w:r>
        <w:t xml:space="preserve">                                    (дата утверждения)</w:t>
      </w:r>
    </w:p>
    <w:p w:rsidR="00E71331" w:rsidRDefault="00E71331">
      <w:pPr>
        <w:pStyle w:val="ConsPlusNonformat"/>
      </w:pPr>
    </w:p>
    <w:p w:rsidR="00E71331" w:rsidRDefault="00E71331">
      <w:pPr>
        <w:pStyle w:val="ConsPlusNonformat"/>
      </w:pPr>
      <w:r>
        <w:t xml:space="preserve">                             ПЕРЕЧЕНЬ</w:t>
      </w:r>
    </w:p>
    <w:p w:rsidR="00E71331" w:rsidRDefault="00E71331">
      <w:pPr>
        <w:pStyle w:val="ConsPlusNonformat"/>
      </w:pPr>
      <w:r>
        <w:t xml:space="preserve">        обязательных работ и услуг по содержанию и ремонту</w:t>
      </w:r>
    </w:p>
    <w:p w:rsidR="00E71331" w:rsidRDefault="00E71331">
      <w:pPr>
        <w:pStyle w:val="ConsPlusNonformat"/>
      </w:pPr>
      <w:r>
        <w:t xml:space="preserve">             общего имущества собственников помещений</w:t>
      </w:r>
    </w:p>
    <w:p w:rsidR="00E71331" w:rsidRDefault="00E71331">
      <w:pPr>
        <w:pStyle w:val="ConsPlusNonformat"/>
      </w:pPr>
      <w:r>
        <w:t xml:space="preserve">               в многоквартирном доме, являющегося</w:t>
      </w:r>
    </w:p>
    <w:p w:rsidR="00E71331" w:rsidRDefault="00E71331">
      <w:pPr>
        <w:pStyle w:val="ConsPlusNonformat"/>
      </w:pPr>
      <w:r>
        <w:t xml:space="preserve">                        объектом конкурса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00"/>
        <w:gridCol w:w="2380"/>
        <w:gridCol w:w="1680"/>
        <w:gridCol w:w="2240"/>
      </w:tblGrid>
      <w:tr w:rsidR="00E713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работ и услуг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услуг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кв.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общей площади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месяц)</w:t>
            </w:r>
          </w:p>
        </w:tc>
      </w:tr>
      <w:tr w:rsidR="00E713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00" w:type="dxa"/>
            <w:tcBorders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</w:tcPr>
          <w:p w:rsidR="00E71331" w:rsidRDefault="00E71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</w:t>
      </w:r>
      <w:r>
        <w:rPr>
          <w:rFonts w:ascii="Calibri" w:hAnsi="Calibri" w:cs="Calibri"/>
        </w:rPr>
        <w:lastRenderedPageBreak/>
        <w:t xml:space="preserve">2011, N 22, ст. 3168),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331" w:rsidRDefault="00E71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38EE" w:rsidRDefault="001F38EE"/>
    <w:sectPr w:rsidR="001F38EE" w:rsidSect="007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1331"/>
    <w:rsid w:val="001F38EE"/>
    <w:rsid w:val="00E7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3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13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1E0B68AA4CBD3ACA235C5BAC6225598A3B8F4BDAE3B0F35C931D06FD3EE0F702B8D2D3FF5BC8iEp3E" TargetMode="External"/><Relationship Id="rId13" Type="http://schemas.openxmlformats.org/officeDocument/2006/relationships/hyperlink" Target="consultantplus://offline/ref=7DE01E0B68AA4CBD3ACA235C5BAC6225598A3B8F4BDAE3B0F35C931D06FD3EE0F702B8D2D3FF59C2iEp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01E0B68AA4CBD3ACA235C5BAC6225598C388942D8E3B0F35C931D06FD3EE0F702B8D2D3FE5AC9iEp2E" TargetMode="External"/><Relationship Id="rId12" Type="http://schemas.openxmlformats.org/officeDocument/2006/relationships/hyperlink" Target="consultantplus://offline/ref=7DE01E0B68AA4CBD3ACA235C5BAC6225598A3B8F4BDAE3B0F35C931D06FD3EE0F702B8D2D3FF59CCiEp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01E0B68AA4CBD3ACA235C5BAC6225598C388942D8E3B0F35C931D06FD3EE0F702B8D2D3FE5ACEiEp6E" TargetMode="External"/><Relationship Id="rId11" Type="http://schemas.openxmlformats.org/officeDocument/2006/relationships/hyperlink" Target="consultantplus://offline/ref=7DE01E0B68AA4CBD3ACA235C5BAC6225598A3B8F4BDAE3B0F35C931D06FD3EE0F702B8D2D3FF5AC9iEp5E" TargetMode="External"/><Relationship Id="rId5" Type="http://schemas.openxmlformats.org/officeDocument/2006/relationships/hyperlink" Target="consultantplus://offline/ref=7DE01E0B68AA4CBD3ACA235C5BAC6225598D38894EDBE3B0F35C931D06FD3EE0F702B8D2D3FF59CCiEp9E" TargetMode="External"/><Relationship Id="rId15" Type="http://schemas.openxmlformats.org/officeDocument/2006/relationships/hyperlink" Target="consultantplus://offline/ref=7DE01E0B68AA4CBD3ACA235C5BAC622559883A8E4ED8E3B0F35C931D06FD3EE0F702B8D2D3FF5BC9iEp0E" TargetMode="External"/><Relationship Id="rId10" Type="http://schemas.openxmlformats.org/officeDocument/2006/relationships/hyperlink" Target="consultantplus://offline/ref=7DE01E0B68AA4CBD3ACA235C5BAC6225598A3B8F4BDAE3B0F35C931D06FD3EE0F702B8D2D3FF5AC9iEp2E" TargetMode="External"/><Relationship Id="rId4" Type="http://schemas.openxmlformats.org/officeDocument/2006/relationships/hyperlink" Target="consultantplus://offline/ref=7DE01E0B68AA4CBD3ACA235C5BAC6225598C388942D8E3B0F35C931D06FD3EE0F702B8D2D3FE5ACAiEp4E" TargetMode="External"/><Relationship Id="rId9" Type="http://schemas.openxmlformats.org/officeDocument/2006/relationships/hyperlink" Target="consultantplus://offline/ref=7DE01E0B68AA4CBD3ACA235C5BAC6225598A3B8F4BDAE3B0F35C931D06FD3EE0F702B8D2D3FF5ACAiEp8E" TargetMode="External"/><Relationship Id="rId14" Type="http://schemas.openxmlformats.org/officeDocument/2006/relationships/hyperlink" Target="consultantplus://offline/ref=7DE01E0B68AA4CBD3ACA235C5BAC622559883A8E4ED8E3B0F35C931D06FD3EE0F702B8D2D3FF5BC9iE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5595</Words>
  <Characters>31896</Characters>
  <Application>Microsoft Office Word</Application>
  <DocSecurity>0</DocSecurity>
  <Lines>265</Lines>
  <Paragraphs>74</Paragraphs>
  <ScaleCrop>false</ScaleCrop>
  <Company/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Геннадьевич</dc:creator>
  <cp:lastModifiedBy>Владимир Геннадьевич</cp:lastModifiedBy>
  <cp:revision>1</cp:revision>
  <dcterms:created xsi:type="dcterms:W3CDTF">2014-01-27T04:41:00Z</dcterms:created>
  <dcterms:modified xsi:type="dcterms:W3CDTF">2014-01-27T04:41:00Z</dcterms:modified>
</cp:coreProperties>
</file>